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jc w:val="center"/>
        <w:outlineLvl w:val="1"/>
        <w:rPr>
          <w:rStyle w:val="Style12"/>
          <w:rFonts w:eastAsia="Times New Roman" w:cs="Times New Roman" w:ascii="Times New Roman" w:hAnsi="Times New Roman"/>
          <w:b w:val="false"/>
          <w:bCs w:val="false"/>
          <w:sz w:val="32"/>
          <w:szCs w:val="32"/>
          <w:u w:val="none"/>
          <w:lang w:eastAsia="ru-RU"/>
        </w:rPr>
      </w:pPr>
      <w:hyperlink r:id="rId2">
        <w:r>
          <w:rPr>
            <w:rStyle w:val="Style12"/>
            <w:rFonts w:eastAsia="Times New Roman" w:cs="Times New Roman" w:ascii="Times New Roman" w:hAnsi="Times New Roman"/>
            <w:b w:val="false"/>
            <w:bCs w:val="false"/>
            <w:sz w:val="32"/>
            <w:szCs w:val="32"/>
            <w:u w:val="none"/>
            <w:lang w:eastAsia="ru-RU"/>
          </w:rPr>
          <w:t>Флексографская</w:t>
        </w:r>
        <w:bookmarkStart w:id="0" w:name="_GoBack"/>
        <w:bookmarkEnd w:id="0"/>
        <w:r>
          <w:rPr>
            <w:rStyle w:val="Style12"/>
            <w:rFonts w:eastAsia="Times New Roman" w:cs="Times New Roman" w:ascii="Times New Roman" w:hAnsi="Times New Roman"/>
            <w:b w:val="false"/>
            <w:bCs w:val="false"/>
            <w:sz w:val="32"/>
            <w:szCs w:val="32"/>
            <w:u w:val="none"/>
            <w:lang w:eastAsia="ru-RU"/>
          </w:rPr>
          <w:t xml:space="preserve"> печать: Технические требования к макетам и файлам</w:t>
        </w:r>
      </w:hyperlink>
    </w:p>
    <w:p>
      <w:pPr>
        <w:pStyle w:val="Normal"/>
        <w:spacing w:lineRule="auto" w:line="360" w:before="0" w:after="0"/>
        <w:outlineLvl w:val="1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left="0" w:right="0" w:firstLine="142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выполнении флексографской печати, для обеспечения гарантированного качества наклеек и этикеток графические и текстовые материалы, предоставляемые в нашу типографию должны соответствовать следующим техническим требованиям:</w:t>
      </w:r>
    </w:p>
    <w:p>
      <w:pPr>
        <w:pStyle w:val="Normal"/>
        <w:spacing w:lineRule="auto" w:line="360" w:before="0" w:after="0"/>
        <w:ind w:left="0" w:right="0" w:firstLine="284"/>
        <w:outlineLvl w:val="2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Требования к электронным макетам для флексографской печати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Имена всех файлов (файлы верстки, прилинкованные изображений и т.д.) должны быть набраны латинскими буквами.</w:t>
        <w:br/>
        <w:t>1.2. Геометрические размеры изображения в файле и расположение элементов должны быть выполнены в реальном размере в масштабе 1:1.</w:t>
        <w:br/>
        <w:t>1.3. Файлы для печати должны быть подготовлены в программе Adobe Illustrator (файлы с расширениями AI, EPS, PDF). Не желательно, но допускается предоставление файлов формата CorelDraw (CDR).</w:t>
        <w:br/>
        <w:t>1.4. При наличии образцов цвета или этикетки, данные эталоны передаются в типографию вместе с электронными файлами. Элементы дизайна, покрашенные смесевыми цветами должны быть четко заданы по вееру Pantone. Растрирование смесевых красок (применение процентных составляющих от краски) в каждом конкретном случае оговаривается отдельно.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 Все цветовые профили дожны быть отключены.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рекомендуется создавать градиентную заливку, уходящую в абсолютно белый цвет (0%). Оставьте – 3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,5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%, растровая точка менее 3%  процентов не воспроизводится;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Принтерная распечатка не является цветопробой, а может быть использована только для показания расположения элементов в оригинал-макете.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 Все текстовые блоки должны быть векторными. Минимальный размер кегля при использовании шрифта без засечек составляет 3 pt, при использовании шрифтов с засечками или декоративных шрифтов составляет 6 pt.</w:t>
      </w:r>
    </w:p>
    <w:p>
      <w:pPr>
        <w:pStyle w:val="Normal"/>
        <w:spacing w:lineRule="auto" w:line="360" w:before="0" w:after="0"/>
        <w:ind w:left="426" w:right="0" w:hanging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Штрих-коды и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QR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-коды должны быть выполнены в одну краску.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 В случае внедрения в иллюстрацию растровой графики (изображения Bitmap), файлы изображений должны быть встроить в макет. Разрешение файлов должно составлять 300 dpi.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1.8. При использовании в макете выборочного слоя белил, лака или тиснения (в том числе и конгревного) - эти слои должны быть явно указаны в файле и быть отдельными: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использовании тиснения в макете должен присутствовать дополнительный слой «Тisnenie», на котором располагаются элементы для тиснения;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использовании выборочной белой подложки в макете должен присутствовать дополнительный слой «White», на котором своим цветом покрашены элементы, под которые будет подкладываться белая краска;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использовании выборочного лакирования в макете должен присутствовать слой «Lak», на котором своим цветом покрашены элементы, покрываемые лаком.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слое высечки не должно присутствовать никаких объектов, кроме контура высечки</w:t>
      </w:r>
    </w:p>
    <w:p>
      <w:pPr>
        <w:pStyle w:val="Normal"/>
        <w:spacing w:lineRule="auto" w:line="360" w:before="0" w:after="0"/>
        <w:ind w:left="0" w:right="0" w:firstLine="284"/>
        <w:outlineLvl w:val="2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Технологические требования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 Допуск на высечку должен составлять не менее 2 мм (Иллюстрация должна выходить за контуры высекального ножа не менее, чем на 2 мм. Элементы, находящиеся ближе, чем 2 мм к границе этикетки могут быть срезаны при высечке).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Минимальная толщина линии должна быть 0,1 мм, выворотки - 0,2 мм. Минимальный размер отдельно стоящей точки 0,2 мм. Для тиснения минимальная толщина линии составляет 0,2 мм, минимальное значение выворотки тиснения - 0,3 мм.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 Размер треппинга в случае печати по бумаге - 0,15 мм, в случае печати по пленке - 0,2 мм. Размер отбивки одной краски от других 0,15 мм.</w:t>
      </w:r>
    </w:p>
    <w:p>
      <w:pPr>
        <w:pStyle w:val="Normal"/>
        <w:spacing w:lineRule="auto" w:line="360" w:before="0" w:after="0"/>
        <w:ind w:left="0" w:right="0" w:firstLine="284"/>
        <w:outlineLvl w:val="2"/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 Специальные рекомендации по работе с CorelDRAW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 Не рекомендуем без необходимости пользоваться стилями и оставлять в документе неиспользуемые стили.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3.2.Не допускается наличие в предоставляемом файле блендов, контуров, встроенных заливок, текстур CorelDraw, RGВ битмапов, PS Fills (в случае использования таковых необходимо перед выводом перевести их в кривые или растровые изображения), масштабирование outline в CorelDraw (опция Scale with Image в окне Outline) должно быть отключено, параметр Stretch должен быть 100%.</w:t>
      </w:r>
    </w:p>
    <w:p>
      <w:pPr>
        <w:pStyle w:val="Normal"/>
        <w:spacing w:lineRule="auto" w:line="360" w:before="0" w:after="0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3.3.Помещая элементы в «контейнер» нельзя группировать ни элементы, ни сам контейнер с чем-либо, так как при перемещении такого «контейнера» элементы могут остаться на месте.</w:t>
      </w:r>
    </w:p>
    <w:sectPr>
      <w:type w:val="nextPage"/>
      <w:pgSz w:w="11906" w:h="16838"/>
      <w:pgMar w:left="709" w:right="566" w:header="0" w:top="568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SemiHidden="0" w:defUIPriority="99" w:defQFormat="0" w:defUnhideWhenUsed="0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4e19f8"/>
    <w:basedOn w:val="Normal"/>
    <w:pPr>
      <w:outlineLvl w:val="1"/>
    </w:pPr>
    <w:rPr/>
  </w:style>
  <w:style w:type="paragraph" w:styleId="3">
    <w:name w:val="Заголовок 3"/>
    <w:uiPriority w:val="9"/>
    <w:qFormat/>
    <w:link w:val="30"/>
    <w:rsid w:val="004e19f8"/>
    <w:basedOn w:val="Normal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4e19f8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uiPriority w:val="9"/>
    <w:link w:val="3"/>
    <w:rsid w:val="004e19f8"/>
    <w:basedOn w:val="DefaultParagraphFont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2">
    <w:name w:val="Интернет-ссылка"/>
    <w:uiPriority w:val="99"/>
    <w:semiHidden/>
    <w:unhideWhenUsed/>
    <w:rsid w:val="004e19f8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sz w:val="20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4e19f8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int-standart.ru/useful-about-printing/flexo-technical-requirement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2021-04-16T01:32:00Z</dcterms:created>
  <dc:creator>Алексей Тюлькин</dc:creator>
  <dc:language>ru-RU</dc:language>
  <cp:lastModifiedBy>Евдомаха Роман</cp:lastModifiedBy>
  <cp:lastPrinted>2021-06-23T00:17:00Z</cp:lastPrinted>
  <dcterms:modified xsi:type="dcterms:W3CDTF">2022-04-04T02:20:00Z</dcterms:modified>
  <cp:revision>8</cp:revision>
</cp:coreProperties>
</file>